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Кадровая политика</w:t>
            </w:r>
          </w:p>
          <w:p>
            <w:pPr>
              <w:jc w:val="center"/>
              <w:spacing w:after="0" w:line="240" w:lineRule="auto"/>
              <w:rPr>
                <w:sz w:val="32"/>
                <w:szCs w:val="32"/>
              </w:rPr>
            </w:pPr>
            <w:r>
              <w:rPr>
                <w:rFonts w:ascii="Times New Roman" w:hAnsi="Times New Roman" w:cs="Times New Roman"/>
                <w:color w:val="#000000"/>
                <w:sz w:val="32"/>
                <w:szCs w:val="32"/>
              </w:rPr>
              <w:t> Б1.О.04.10</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труда, оценка и развитие персонала»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ЭКОНОМИКЕ ТРУДА</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97.1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«Кадровая политика»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Б1.О.04.10 «Кадровая политика».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«Кадровая политика»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и осуществлять мероприятия, направленные на реализацию стратегии управления персоналом, обеспечивать их документационное сопровождение и оценивать организационные и социальные последствия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методы и инструментарий разработки и реализации стратегии управления персоналом, методы оценки организационных и социальных последствии реализации стратегии управления персоналом</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уметь применить методы и инструментарий разработки и реализации стратегии управления персоналом, применить методы оценки организационных и социальных последствии реализации стратегии управления персоналом</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владеть навыками применения методов и инструментария разработки и реализации стратегии управления персоналом, применения методов оценки организационных и социальных последствии реализации стратегии управления персоналом</w:t>
            </w:r>
          </w:p>
        </w:tc>
      </w:tr>
      <w:tr>
        <w:trPr>
          <w:trHeight w:hRule="exact" w:val="277.8312"/>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применять современные технологии и методы оперативного управления персоналом, вести документационное сопровождение и учет;</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современные технологии и методы оперативного управления персоналом</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уметь применить современные технологии и методы оперативного управления персоналом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владеть навыками применения современных технологий и методов оперативного управления персоналом</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Б1.О.04.10 «Кадровая политика»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38.03.03 Управление персоналом.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Управление персоналом организации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Бюджетирование  в управлении персоналом</w:t>
            </w:r>
          </w:p>
          <w:p>
            <w:pPr>
              <w:jc w:val="center"/>
              <w:spacing w:after="0" w:line="240" w:lineRule="auto"/>
              <w:rPr>
                <w:sz w:val="22"/>
                <w:szCs w:val="22"/>
              </w:rPr>
            </w:pPr>
            <w:r>
              <w:rPr>
                <w:rFonts w:ascii="Times New Roman" w:hAnsi="Times New Roman" w:cs="Times New Roman"/>
                <w:color w:val="#000000"/>
                <w:sz w:val="22"/>
                <w:szCs w:val="22"/>
              </w:rPr>
              <w:t> Контроллинг персонала</w:t>
            </w:r>
          </w:p>
          <w:p>
            <w:pPr>
              <w:jc w:val="center"/>
              <w:spacing w:after="0" w:line="240" w:lineRule="auto"/>
              <w:rPr>
                <w:sz w:val="22"/>
                <w:szCs w:val="22"/>
              </w:rPr>
            </w:pPr>
            <w:r>
              <w:rPr>
                <w:rFonts w:ascii="Times New Roman" w:hAnsi="Times New Roman" w:cs="Times New Roman"/>
                <w:color w:val="#000000"/>
                <w:sz w:val="22"/>
                <w:szCs w:val="22"/>
              </w:rPr>
              <w:t> Стратегии управления человеческими ресурсами</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 ОПК-3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6</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Теоретические аспекты кадровой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Кадровая политика организации и ее концептуальные основы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кадровой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Повышение эффективности кадровой политики и практика ее реализации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Кадровая политика и кадровая работа в системе государственной службы и в государственных организациях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Кадровая политика организации и ее концептуальные основы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кадровой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Повышение эффективности кадровой политики и практика ее реализации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Кадровая политика и кадровая работа в системе государственной службы и в государственных организациях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Кадровая политика организации и ее концептуальные основы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кадровой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Повышение эффективности кадровой политики и практика ее реализации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Кадровая политика и кадровая работа в системе государственной службы и в государственных организациях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факторы эффективности кадровой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Профессионализм, карьера и кадровая безопасность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Кадровая политика и управление как факторы, обеспечивающие безопасность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Профессионализм, карьера и кадровая безопасность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Кадровая политика и управление как факторы, обеспечивающие безопасность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Профессионализм, карьера и кадровая безопасность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Кадровая политика и управление как факторы, обеспечивающие безопасность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7504.05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Кадровая политика организации и ее концептуальные основы</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принципы кадровой политики</w:t>
            </w:r>
          </w:p>
          <w:p>
            <w:pPr>
              <w:jc w:val="both"/>
              <w:spacing w:after="0" w:line="240" w:lineRule="auto"/>
              <w:rPr>
                <w:sz w:val="24"/>
                <w:szCs w:val="24"/>
              </w:rPr>
            </w:pPr>
            <w:r>
              <w:rPr>
                <w:rFonts w:ascii="Times New Roman" w:hAnsi="Times New Roman" w:cs="Times New Roman"/>
                <w:color w:val="#000000"/>
                <w:sz w:val="24"/>
                <w:szCs w:val="24"/>
              </w:rPr>
              <w:t> Цели и задачи кадровой политики</w:t>
            </w:r>
          </w:p>
          <w:p>
            <w:pPr>
              <w:jc w:val="both"/>
              <w:spacing w:after="0" w:line="240" w:lineRule="auto"/>
              <w:rPr>
                <w:sz w:val="24"/>
                <w:szCs w:val="24"/>
              </w:rPr>
            </w:pPr>
            <w:r>
              <w:rPr>
                <w:rFonts w:ascii="Times New Roman" w:hAnsi="Times New Roman" w:cs="Times New Roman"/>
                <w:color w:val="#000000"/>
                <w:sz w:val="24"/>
                <w:szCs w:val="24"/>
              </w:rPr>
              <w:t> Типы кадровой политики и их связь со стратегией развития организации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кадровой политики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Элементы кадровой политики и этапы ее разработки</w:t>
            </w:r>
          </w:p>
          <w:p>
            <w:pPr>
              <w:jc w:val="both"/>
              <w:spacing w:after="0" w:line="240" w:lineRule="auto"/>
              <w:rPr>
                <w:sz w:val="24"/>
                <w:szCs w:val="24"/>
              </w:rPr>
            </w:pPr>
            <w:r>
              <w:rPr>
                <w:rFonts w:ascii="Times New Roman" w:hAnsi="Times New Roman" w:cs="Times New Roman"/>
                <w:color w:val="#000000"/>
                <w:sz w:val="24"/>
                <w:szCs w:val="24"/>
              </w:rPr>
              <w:t> Факторы, влияющие на кадровую политику</w:t>
            </w:r>
          </w:p>
          <w:p>
            <w:pPr>
              <w:jc w:val="both"/>
              <w:spacing w:after="0" w:line="240" w:lineRule="auto"/>
              <w:rPr>
                <w:sz w:val="24"/>
                <w:szCs w:val="24"/>
              </w:rPr>
            </w:pPr>
            <w:r>
              <w:rPr>
                <w:rFonts w:ascii="Times New Roman" w:hAnsi="Times New Roman" w:cs="Times New Roman"/>
                <w:color w:val="#000000"/>
                <w:sz w:val="24"/>
                <w:szCs w:val="24"/>
              </w:rPr>
              <w:t> Этапы формирования кадровой политики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Повышение эффективности кадровой политики и практика ее реализации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Критерии оценки эффективности кадровой политики</w:t>
            </w:r>
          </w:p>
          <w:p>
            <w:pPr>
              <w:jc w:val="both"/>
              <w:spacing w:after="0" w:line="240" w:lineRule="auto"/>
              <w:rPr>
                <w:sz w:val="24"/>
                <w:szCs w:val="24"/>
              </w:rPr>
            </w:pPr>
            <w:r>
              <w:rPr>
                <w:rFonts w:ascii="Times New Roman" w:hAnsi="Times New Roman" w:cs="Times New Roman"/>
                <w:color w:val="#000000"/>
                <w:sz w:val="24"/>
                <w:szCs w:val="24"/>
              </w:rPr>
              <w:t> Ключевые показатели эффективности кадровой политики</w:t>
            </w:r>
          </w:p>
          <w:p>
            <w:pPr>
              <w:jc w:val="both"/>
              <w:spacing w:after="0" w:line="240" w:lineRule="auto"/>
              <w:rPr>
                <w:sz w:val="24"/>
                <w:szCs w:val="24"/>
              </w:rPr>
            </w:pPr>
            <w:r>
              <w:rPr>
                <w:rFonts w:ascii="Times New Roman" w:hAnsi="Times New Roman" w:cs="Times New Roman"/>
                <w:color w:val="#000000"/>
                <w:sz w:val="24"/>
                <w:szCs w:val="24"/>
              </w:rPr>
              <w:t> Особенности реализации кадровой политики в российских и зарубежных компаниях</w:t>
            </w:r>
          </w:p>
          <w:p>
            <w:pPr>
              <w:jc w:val="both"/>
              <w:spacing w:after="0" w:line="240" w:lineRule="auto"/>
              <w:rPr>
                <w:sz w:val="24"/>
                <w:szCs w:val="24"/>
              </w:rPr>
            </w:pPr>
            <w:r>
              <w:rPr>
                <w:rFonts w:ascii="Times New Roman" w:hAnsi="Times New Roman" w:cs="Times New Roman"/>
                <w:color w:val="#000000"/>
                <w:sz w:val="24"/>
                <w:szCs w:val="24"/>
              </w:rPr>
              <w:t> Кадровая политика инновационно ориентированной организации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Кадровая политика и кадровая работа в системе государственной службы и в государственных организациях</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Механизм кадровой политики в систме государственной службы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Профессионализм, карьера и кадровая безопасность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Профессионализация работника: сущность и содержание понятия</w:t>
            </w:r>
          </w:p>
          <w:p>
            <w:pPr>
              <w:jc w:val="both"/>
              <w:spacing w:after="0" w:line="240" w:lineRule="auto"/>
              <w:rPr>
                <w:sz w:val="24"/>
                <w:szCs w:val="24"/>
              </w:rPr>
            </w:pPr>
            <w:r>
              <w:rPr>
                <w:rFonts w:ascii="Times New Roman" w:hAnsi="Times New Roman" w:cs="Times New Roman"/>
                <w:color w:val="#000000"/>
                <w:sz w:val="24"/>
                <w:szCs w:val="24"/>
              </w:rPr>
              <w:t> Карьера как условие кадровой безопасности организации</w:t>
            </w:r>
          </w:p>
          <w:p>
            <w:pPr>
              <w:jc w:val="both"/>
              <w:spacing w:after="0" w:line="240" w:lineRule="auto"/>
              <w:rPr>
                <w:sz w:val="24"/>
                <w:szCs w:val="24"/>
              </w:rPr>
            </w:pPr>
            <w:r>
              <w:rPr>
                <w:rFonts w:ascii="Times New Roman" w:hAnsi="Times New Roman" w:cs="Times New Roman"/>
                <w:color w:val="#000000"/>
                <w:sz w:val="24"/>
                <w:szCs w:val="24"/>
              </w:rPr>
              <w:t> Трудовая мотивация работника и кадровая безопасность организации</w:t>
            </w:r>
          </w:p>
          <w:p>
            <w:pPr>
              <w:jc w:val="both"/>
              <w:spacing w:after="0" w:line="240" w:lineRule="auto"/>
              <w:rPr>
                <w:sz w:val="24"/>
                <w:szCs w:val="24"/>
              </w:rPr>
            </w:pPr>
            <w:r>
              <w:rPr>
                <w:rFonts w:ascii="Times New Roman" w:hAnsi="Times New Roman" w:cs="Times New Roman"/>
                <w:color w:val="#000000"/>
                <w:sz w:val="24"/>
                <w:szCs w:val="24"/>
              </w:rPr>
              <w:t> Кризисы, профессиональная деформация работника и кадровая безопасность</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Кадровая политика и управление как факторы, обеспечивающие безопасность организации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Стратегии управления и безопасность организации</w:t>
            </w:r>
          </w:p>
          <w:p>
            <w:pPr>
              <w:jc w:val="both"/>
              <w:spacing w:after="0" w:line="240" w:lineRule="auto"/>
              <w:rPr>
                <w:sz w:val="24"/>
                <w:szCs w:val="24"/>
              </w:rPr>
            </w:pPr>
            <w:r>
              <w:rPr>
                <w:rFonts w:ascii="Times New Roman" w:hAnsi="Times New Roman" w:cs="Times New Roman"/>
                <w:color w:val="#000000"/>
                <w:sz w:val="24"/>
                <w:szCs w:val="24"/>
              </w:rPr>
              <w:t> Классификации стратегии управления персоналом</w:t>
            </w:r>
          </w:p>
          <w:p>
            <w:pPr>
              <w:jc w:val="both"/>
              <w:spacing w:after="0" w:line="240" w:lineRule="auto"/>
              <w:rPr>
                <w:sz w:val="24"/>
                <w:szCs w:val="24"/>
              </w:rPr>
            </w:pPr>
            <w:r>
              <w:rPr>
                <w:rFonts w:ascii="Times New Roman" w:hAnsi="Times New Roman" w:cs="Times New Roman"/>
                <w:color w:val="#000000"/>
                <w:sz w:val="24"/>
                <w:szCs w:val="24"/>
              </w:rPr>
              <w:t> Кадровая политика как атрибут безопасности организации</w:t>
            </w:r>
          </w:p>
          <w:p>
            <w:pPr>
              <w:jc w:val="both"/>
              <w:spacing w:after="0" w:line="240" w:lineRule="auto"/>
              <w:rPr>
                <w:sz w:val="24"/>
                <w:szCs w:val="24"/>
              </w:rPr>
            </w:pPr>
            <w:r>
              <w:rPr>
                <w:rFonts w:ascii="Times New Roman" w:hAnsi="Times New Roman" w:cs="Times New Roman"/>
                <w:color w:val="#000000"/>
                <w:sz w:val="24"/>
                <w:szCs w:val="24"/>
              </w:rPr>
              <w:t> Классификации кадровой политики</w:t>
            </w:r>
          </w:p>
          <w:p>
            <w:pPr>
              <w:jc w:val="both"/>
              <w:spacing w:after="0" w:line="240" w:lineRule="auto"/>
              <w:rPr>
                <w:sz w:val="24"/>
                <w:szCs w:val="24"/>
              </w:rPr>
            </w:pPr>
            <w:r>
              <w:rPr>
                <w:rFonts w:ascii="Times New Roman" w:hAnsi="Times New Roman" w:cs="Times New Roman"/>
                <w:color w:val="#000000"/>
                <w:sz w:val="24"/>
                <w:szCs w:val="24"/>
              </w:rPr>
              <w:t> Соотношение типов кадровой политики со стратегиями управления и стадиями развития организации (открытая и закрытая кадровая политика)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2"/>
        </w:trPr>
        <w:tc>
          <w:tcPr>
            <w:tcW w:w="9640" w:type="dxa"/>
          </w:tcPr>
          <w:p/>
        </w:tc>
      </w:tr>
      <w:tr>
        <w:trPr>
          <w:trHeight w:hRule="exact" w:val="314.58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Кадровая политика организации и ее концептуальные основы</w:t>
            </w:r>
          </w:p>
        </w:tc>
      </w:tr>
      <w:tr>
        <w:trPr>
          <w:trHeight w:hRule="exact" w:val="21.31473"/>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кадровой политики</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Повышение эффективности кадровой политики и практика ее реализации</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Кадровая политика и кадровая работа в системе государственной службы и в государственных организациях</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Профессионализм, карьера и кадровая безопасность организации</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Кадровая политика и управление как факторы, обеспечивающие безопасность организации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«Кадровая политика» / Ильченко С.М..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6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8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Кадровая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кадровое</w:t>
            </w:r>
            <w:r>
              <w:rPr/>
              <w:t xml:space="preserve"> </w:t>
            </w:r>
            <w:r>
              <w:rPr>
                <w:rFonts w:ascii="Times New Roman" w:hAnsi="Times New Roman" w:cs="Times New Roman"/>
                <w:color w:val="#000000"/>
                <w:sz w:val="24"/>
                <w:szCs w:val="24"/>
              </w:rPr>
              <w:t>планирование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Кадровая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Одегов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Карташов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Лабаджян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978-5-534-02242-1.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https://urait.ru/bcode/452979</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Кадровая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Духновский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978-5-534-09266-0.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https://urait.ru/bcode/456040</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9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Кадровая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кадровый</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организаций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Левушкина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Ставропольский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аграрный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http://www.iprbookshop.ru/47307.html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Кадровая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кадровый</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Кургаева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Кадровая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кадровый</w:t>
            </w:r>
            <w:r>
              <w:rPr/>
              <w:t xml:space="preserve"> </w:t>
            </w:r>
            <w:r>
              <w:rPr>
                <w:rFonts w:ascii="Times New Roman" w:hAnsi="Times New Roman" w:cs="Times New Roman"/>
                <w:color w:val="#000000"/>
                <w:sz w:val="24"/>
                <w:szCs w:val="24"/>
              </w:rPr>
              <w:t>аудит</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Казань:</w:t>
            </w:r>
            <w:r>
              <w:rPr/>
              <w:t xml:space="preserve"> </w:t>
            </w:r>
            <w:r>
              <w:rPr>
                <w:rFonts w:ascii="Times New Roman" w:hAnsi="Times New Roman" w:cs="Times New Roman"/>
                <w:color w:val="#000000"/>
                <w:sz w:val="24"/>
                <w:szCs w:val="24"/>
              </w:rPr>
              <w:t>Казанский</w:t>
            </w:r>
            <w:r>
              <w:rPr/>
              <w:t xml:space="preserve"> </w:t>
            </w:r>
            <w:r>
              <w:rPr>
                <w:rFonts w:ascii="Times New Roman" w:hAnsi="Times New Roman" w:cs="Times New Roman"/>
                <w:color w:val="#000000"/>
                <w:sz w:val="24"/>
                <w:szCs w:val="24"/>
              </w:rPr>
              <w:t>национальный</w:t>
            </w:r>
            <w:r>
              <w:rPr/>
              <w:t xml:space="preserve"> </w:t>
            </w:r>
            <w:r>
              <w:rPr>
                <w:rFonts w:ascii="Times New Roman" w:hAnsi="Times New Roman" w:cs="Times New Roman"/>
                <w:color w:val="#000000"/>
                <w:sz w:val="24"/>
                <w:szCs w:val="24"/>
              </w:rPr>
              <w:t>исследовательский</w:t>
            </w:r>
            <w:r>
              <w:rPr/>
              <w:t xml:space="preserve"> </w:t>
            </w:r>
            <w:r>
              <w:rPr>
                <w:rFonts w:ascii="Times New Roman" w:hAnsi="Times New Roman" w:cs="Times New Roman"/>
                <w:color w:val="#000000"/>
                <w:sz w:val="24"/>
                <w:szCs w:val="24"/>
              </w:rPr>
              <w:t>технологический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978-5-7882-2161-8.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http://www.iprbookshop.ru/79298.html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человеческими</w:t>
            </w:r>
            <w:r>
              <w:rPr/>
              <w:t xml:space="preserve"> </w:t>
            </w:r>
            <w:r>
              <w:rPr>
                <w:rFonts w:ascii="Times New Roman" w:hAnsi="Times New Roman" w:cs="Times New Roman"/>
                <w:color w:val="#000000"/>
                <w:sz w:val="24"/>
                <w:szCs w:val="24"/>
              </w:rPr>
              <w:t>ресурсами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Лапшова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Земляк</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Баудер</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Гадиев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Ганичева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Кондрашов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Савченко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Соколова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Степанова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Шеломенцева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Яшенкова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978-5-9916-8761-4.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https://urait.ru/bcode/450458</w:t>
            </w:r>
            <w:r>
              <w:rPr/>
              <w:t xml:space="preserve"> </w:t>
            </w:r>
          </w:p>
        </w:tc>
      </w:tr>
      <w:tr>
        <w:trPr>
          <w:trHeight w:hRule="exact" w:val="585.059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8.467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26.8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609.3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151.9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2024-2025_ФГОС3++2024_Бак-ОЗФО-УП(ОТОП)(24)_plx_Кадровая политика</dc:title>
  <dc:creator>FastReport.NET</dc:creator>
</cp:coreProperties>
</file>